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B64E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B64ED5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M.3.1.6.1.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Bütün, yarım ve çeyrek modellerinin kesir gösterimlerini kullanır.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M.3.1.6.2.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Bir bütünü eş parçalara ayırarak eş parçalardan her birinin birim kesir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4ED5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M.3.1.6.3.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 ve payda arasındaki ilişkiyi açıklar.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M.3.1.6.4.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Paydası 10 ve 100 olan kesirlerin birim kesirlerini gösterir.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M.3.1.6.5.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B64ED5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B64ED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B64ED5">
              <w:rPr>
                <w:rFonts w:ascii="Tahoma" w:hAnsi="Tahoma" w:cs="Tahoma"/>
                <w:sz w:val="16"/>
                <w:szCs w:val="16"/>
              </w:rPr>
              <w:t>elirtilen birim kesir kadarını belirler.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M.3.1.6.6.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Payı paydasından küçük kesirler elde eder.</w:t>
            </w:r>
          </w:p>
          <w:p w:rsidR="00B64ED5" w:rsidRP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M.3.3.5.1.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Zamanı dakika ve saat cinsinden söyler, okur ve yazar.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M.3.3.5.2.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Zaman ölçme birimleri arasındaki ilişkiyi açıklar.</w:t>
            </w:r>
          </w:p>
          <w:p w:rsidR="00264CD5" w:rsidRDefault="00264C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M.3.3.5.4.</w:t>
            </w:r>
            <w:r w:rsidRPr="00264CD5">
              <w:rPr>
                <w:rFonts w:ascii="Tahoma" w:hAnsi="Tahoma" w:cs="Tahoma"/>
                <w:sz w:val="16"/>
                <w:szCs w:val="16"/>
              </w:rPr>
              <w:t xml:space="preserve"> Zaman ölçme birimlerinin kullanıldığı problemleri çözer.</w:t>
            </w:r>
          </w:p>
          <w:p w:rsidR="00B64ED5" w:rsidRPr="00523A61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3EA" w:rsidRDefault="00264CD5" w:rsidP="0007065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4CD5" w:rsidRDefault="00264CD5" w:rsidP="0007065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64CD5" w:rsidRPr="00264CD5" w:rsidRDefault="00264CD5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Kesir gösterimlerinin okunmasında, parça-bütün ilişkisini vurgulayacak ifadeler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kullanılır. Örneğin 1/4 kesri “dörtte bir” biçiminde okunur ve bir bütünün 4’e bölünüp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parçası alındığı şeklinde açıklanır.</w:t>
            </w:r>
          </w:p>
          <w:p w:rsidR="007053EA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Pay ve payda arasındaki parça-bütün ilişkisi vurgulanır.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üzerinde de gösterme çalışmaları yapılır.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paydasından küçük kesirlerle çalışılmalıdır.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264CD5" w:rsidRPr="00523A61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83E0B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M.3.3.4.1.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Lira ve kuruş ilişkisini gösterir.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M.3.3.6.1.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Nesneleri gram ve kilogram cinsinden ölçer.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M.3.3.6.3.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Kilogram ve gramla ilgili problemleri çözer.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M.3.2.1.1.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Küp, kare prizma, dikdörtgen prizma, üçgen prizma, silindir, koni ve küre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modellerinin yüzlerini, köşelerini, ayrıtlarını belirtir.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M.3.2.1.3.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Cetvel kullanarak kare, dikdörtgen ve üçgeni çizer; kare ve dikdörtgenin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köşegenlerini belirler.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M.3.2.3.1.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Şekil modelleri kullanarak kaplama yapar, yaptığı kaplama örüntüsünü noktalı ya</w:t>
            </w:r>
            <w:r w:rsidR="00A81BB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da kareli kâğıt üzerine çizer.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Noktayı tanır, sembolle gösterir ve isimlendirir.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M.3.2.4.2.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Doğruyu, ışını ve açıyı tanır.</w:t>
            </w:r>
          </w:p>
          <w:p w:rsidR="00F34A21" w:rsidRPr="00523A6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Doğru parçasını çizgi modelleri ile oluşturur; yatay, dikey ve eğik konumlu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parçası modellerine örnekler vererek çizimlerini yapar.</w:t>
            </w:r>
          </w:p>
        </w:tc>
        <w:tc>
          <w:tcPr>
            <w:tcW w:w="2693" w:type="dxa"/>
            <w:vAlign w:val="center"/>
          </w:tcPr>
          <w:p w:rsidR="00483E0B" w:rsidRDefault="00A81BB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</w:t>
            </w:r>
            <w:r w:rsidRPr="00A81BB5">
              <w:rPr>
                <w:rFonts w:ascii="Tahoma" w:hAnsi="Tahoma" w:cs="Tahoma"/>
                <w:b/>
                <w:sz w:val="16"/>
                <w:szCs w:val="16"/>
              </w:rPr>
              <w:t>artma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Geometrik Örüntüler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Geometride Temel Kavramlar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83E0B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483E0B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Çizim yaparken noktalı,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81BB5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A81BB5">
              <w:rPr>
                <w:rFonts w:ascii="Tahoma" w:hAnsi="Tahoma" w:cs="Tahoma"/>
                <w:sz w:val="16"/>
                <w:szCs w:val="16"/>
              </w:rPr>
              <w:t xml:space="preserve"> veya kareli kâğıt kullanılır.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M.3.2.2.1.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birden fazla simetri doğrusu olduğunu şekli katlayarak belirler.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M.3.2.2.2.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Bir parçası verilen simetrik şekli dikey ya da yatay simetri doğrusuna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tamamlar.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M.3.3.1.2.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Metre ile santimetre arasındaki ilişkiyi açıklar ve birbiri cinsinden yazar.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M.3.3.1.4.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Kilometreyi tanır, kullanım alanlarını belirtir ve kilometre ile metre arasındaki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ilişkiyi fark eder.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Nesnelerin çevrelerini belirler.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çevre uzunluğunu standart olmayan ve standart birimler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ölçer.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M.3.3.2.4.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çevre uzunlukları ile ilgili problemleri çözer.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M.3.3.3.1.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alanını standart olmayan uygun malzeme ile kaplar ve ölçer.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M.3.3.7.1.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Standart sıvı ölçme aracı ve birimlerinin gerekliliğini açıklayarak litre veya yarım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litre birimleriyle ölçmeler yapar.</w:t>
            </w: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M.3.3.7.3.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Litre ile ilgili problemleri çözer.</w:t>
            </w:r>
          </w:p>
        </w:tc>
        <w:tc>
          <w:tcPr>
            <w:tcW w:w="2693" w:type="dxa"/>
            <w:vAlign w:val="center"/>
          </w:tcPr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Uzamsal İlişkiler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Uzunluk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Çevre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Alan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fark edilmesi sağlanır.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Birimler arası dönüşüm işlemlerine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ölçülmeyen kenar kalmaması gerektiği vurgulanır.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Kaplanacak yüzeyin tek parça olmasına özellikle dikkat edilir.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verilir.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0432D9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</w:tc>
        <w:tc>
          <w:tcPr>
            <w:tcW w:w="2693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*4, 5 ve 6 Basamaklı Doğal Sayılar</w:t>
            </w:r>
          </w:p>
          <w:p w:rsidR="000716C7" w:rsidRPr="00DF63D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Yüzer ve Biner İleriye Doğru Sayma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2616A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52616A" w:rsidP="005261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64ED5" w:rsidRDefault="00B64ED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4, 5 ve 6 Basamaklı Doğal Sayıların Bölükleri, Basamakları ve Doğal Sayıları Çözümleme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64ED5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B64ED5" w:rsidRPr="00682EC7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15203D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4ED5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52616A" w:rsidRDefault="0052616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16A" w:rsidRPr="00523A61" w:rsidRDefault="0052616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2616A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B64ED5" w:rsidRDefault="00B64ED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B64ED5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</w:p>
          <w:p w:rsidR="0052616A" w:rsidRPr="00523A61" w:rsidRDefault="0052616A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Sayıları Sıralama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F6FA8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0716C7" w:rsidRPr="003B0CA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 Örüntüleri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3B0CA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Sayılarla Toplama İşlemi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E4AEF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0716C7" w:rsidRPr="003E4AEF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15203D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  <w:tc>
          <w:tcPr>
            <w:tcW w:w="2693" w:type="dxa"/>
            <w:vAlign w:val="center"/>
          </w:tcPr>
          <w:p w:rsidR="0015203D" w:rsidRPr="003B0CA8" w:rsidRDefault="0015203D" w:rsidP="0015203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Sayılarla Çıkarma İşlemi</w:t>
            </w:r>
          </w:p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</w:t>
            </w: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16C7" w:rsidRPr="003B0CA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İşleminin Sonucunu Tahmin Etme ve Zihinden Toplama İşlemi</w:t>
            </w:r>
          </w:p>
        </w:tc>
        <w:tc>
          <w:tcPr>
            <w:tcW w:w="1418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6B7146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716C7" w:rsidRPr="006B7146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16C7" w:rsidRPr="00C2667D" w:rsidTr="002F565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0716C7" w:rsidRPr="003B0CA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İlgili Problemler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3B0CA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İşleminin Sonucunu Tahmin Etme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97DF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Pr="00676504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5203D" w:rsidRPr="003B0CA8" w:rsidRDefault="0015203D" w:rsidP="0015203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ve Çıkarma İşlemi İle İlgi Problemler</w:t>
            </w:r>
          </w:p>
        </w:tc>
        <w:tc>
          <w:tcPr>
            <w:tcW w:w="1418" w:type="dxa"/>
            <w:vMerge/>
            <w:vAlign w:val="center"/>
          </w:tcPr>
          <w:p w:rsidR="0015203D" w:rsidRPr="00EB45D5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EB45D5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5203D" w:rsidRPr="00397DF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15203D" w:rsidRPr="000F3A2E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A85BFA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Sayılarla Çarpma İşlemi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4F4726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M.4.1.4.4. En çok üç basamaklı doğal sayıları 10, 100 ve 1000 ile zihinden çarpar.</w:t>
            </w:r>
          </w:p>
          <w:p w:rsidR="004F4726" w:rsidRPr="004F4726" w:rsidRDefault="004F4726" w:rsidP="009273E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4F4726" w:rsidRPr="00731B0E" w:rsidRDefault="004F4726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M.4.1.4.5. En çok iki basamaklı bir doğal sayı ile bir basamaklı bir doğal sayının çarpımını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Sayılarla Kısa Yoldan ve Zihinden Çarpma İşlemi</w:t>
            </w:r>
          </w:p>
          <w:p w:rsidR="004F4726" w:rsidRPr="009273E2" w:rsidRDefault="004F4726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İşleminin Sonucunu Tahmin Etme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CB2CA5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0716C7" w:rsidRPr="009273E2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716C7" w:rsidRPr="00AE024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İle İlgili Problemler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9273E2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Sayılarla Bölme İşlemi</w:t>
            </w: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9273E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F4726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2775D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4F4726" w:rsidRPr="008C69CA" w:rsidRDefault="004F4726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İşleminin Sonucunu Tahmin Etme</w:t>
            </w:r>
          </w:p>
          <w:p w:rsidR="004F4726" w:rsidRP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İşlemleri Arasındaki İlişki</w:t>
            </w:r>
          </w:p>
          <w:p w:rsidR="004F4726" w:rsidRDefault="004F4726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F4726" w:rsidRPr="003A69A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7AA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0716C7" w:rsidRPr="008C69CA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 İle İlgili Problemler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F52AD2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2AD2" w:rsidRDefault="00F52AD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F52AD2" w:rsidRPr="00523A61" w:rsidRDefault="004F472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F4726" w:rsidRPr="008C69CA" w:rsidRDefault="004F4726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*İfadelerin Eşitlik Durumu</w:t>
            </w:r>
          </w:p>
          <w:p w:rsidR="00F52AD2" w:rsidRPr="00523A61" w:rsidRDefault="00F52AD2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6 </w:t>
            </w: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F52AD2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71050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71050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71050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71050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71050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710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710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710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7105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04F8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004F8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1004F8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B612EE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004F8" w:rsidRPr="00565979" w:rsidRDefault="001004F8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1004F8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  <w:p w:rsidR="001004F8" w:rsidRDefault="001004F8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04F8" w:rsidRPr="00495AA5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1004F8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  <w:p w:rsidR="001004F8" w:rsidRPr="00495AA5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1004F8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  <w:p w:rsidR="001004F8" w:rsidRPr="00B612EE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1004F8" w:rsidRPr="008F5E50" w:rsidRDefault="001004F8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004F8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Default="001004F8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Default="001004F8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M.4.1.6.3. </w:t>
            </w:r>
            <w:proofErr w:type="gramStart"/>
            <w:r w:rsidRPr="00D16E3B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1004F8" w:rsidRPr="00F52AD2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004F8" w:rsidRPr="00565979" w:rsidRDefault="001004F8" w:rsidP="000E56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 Çokluğun Belirtilen Bir Basit Kesir Kadarını Belirleme</w:t>
            </w:r>
          </w:p>
          <w:p w:rsidR="001004F8" w:rsidRDefault="001004F8" w:rsidP="000E56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Olan Kesirleri Karşılaştırma</w:t>
            </w:r>
          </w:p>
        </w:tc>
        <w:tc>
          <w:tcPr>
            <w:tcW w:w="1418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a) </w:t>
            </w:r>
            <w:proofErr w:type="gramStart"/>
            <w:r w:rsidRPr="00D16E3B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D16E3B">
              <w:rPr>
                <w:rFonts w:ascii="Tahoma" w:hAnsi="Tahoma" w:cs="Tahoma"/>
                <w:sz w:val="16"/>
                <w:szCs w:val="16"/>
              </w:rPr>
              <w:t xml:space="preserve">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F52AD2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004F8" w:rsidRPr="003646A0" w:rsidRDefault="001004F8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FA7D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0716C7" w:rsidRPr="00565979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Kesirlerle Toplama ve Çıkarma İşlemi</w:t>
            </w:r>
          </w:p>
          <w:p w:rsidR="000716C7" w:rsidRPr="00565979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Kesirlerle İlgili Problemler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D16E3B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0E568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5680" w:rsidRPr="009D740D" w:rsidRDefault="000E568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E5680" w:rsidRPr="00E74DEE" w:rsidRDefault="000E5680" w:rsidP="000E56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Saat-Dakika ve Dakika-Saniye Arasındaki Dönüştürmeler</w:t>
            </w:r>
          </w:p>
          <w:p w:rsidR="00D16E3B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*Yıl-Ay-Hafta ve Ay-Hafta-Gün Arasındaki Dönüştürmeler</w:t>
            </w:r>
          </w:p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Ölçme İle İlgili Problemler</w:t>
            </w:r>
          </w:p>
          <w:p w:rsidR="000E5680" w:rsidRDefault="000E5680" w:rsidP="000E56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D16E3B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0E5680" w:rsidRPr="00523A61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E0059A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E0059A" w:rsidRPr="003C1728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495AA5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E0059A" w:rsidRPr="00E74DEE" w:rsidRDefault="00E0059A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D16E3B" w:rsidRDefault="00E0059A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Sütun Grafiği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3C1728">
              <w:rPr>
                <w:rFonts w:ascii="Tahoma" w:hAnsi="Tahoma" w:cs="Tahoma"/>
                <w:sz w:val="16"/>
                <w:szCs w:val="16"/>
              </w:rPr>
              <w:t>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F355C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0716C7" w:rsidRPr="00E74DEE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Verilerin Farklı Gösterimleri</w:t>
            </w:r>
          </w:p>
        </w:tc>
        <w:tc>
          <w:tcPr>
            <w:tcW w:w="1418" w:type="dxa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f) İki veya daha fazla özellik kullanılır.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g) Bilgi ve iletişim teknolojilerinden yararlanılabilir.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h) Verilerin farklı gösterimlerinden yararlanılarak tasarruf bilinci ile finansal okuryazarlık arasında ilişki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kurulu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9B106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16C7" w:rsidRPr="00E74DEE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Üçgen, Kare ve Dikdörtgen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E0059A" w:rsidRDefault="00E0059A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F697C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F697C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  <w:p w:rsidR="00E0059A" w:rsidRPr="00523A61" w:rsidRDefault="00E0059A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Default="000F697C" w:rsidP="000F697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Açınımı Verilen Küpü Oluşturma</w:t>
            </w:r>
          </w:p>
          <w:p w:rsidR="00E0059A" w:rsidRDefault="00E0059A" w:rsidP="000F697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Çizimlere Uygun Yapılar</w:t>
            </w:r>
          </w:p>
          <w:p w:rsidR="00E0059A" w:rsidRPr="00523A61" w:rsidRDefault="00E0059A" w:rsidP="000F697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FD2115" w:rsidRPr="008662D4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E0059A" w:rsidRPr="00CE37C2" w:rsidRDefault="00E0059A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FD2115" w:rsidRDefault="00E0059A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Açılar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0059A" w:rsidRPr="00CE37C2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0059A" w:rsidRPr="00CE37C2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:rsidR="00FD2115" w:rsidRPr="008662D4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ED665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cr/>
            </w:r>
            <w:r w:rsidRPr="00A24CD4">
              <w:rPr>
                <w:rFonts w:ascii="Tahoma" w:hAnsi="Tahoma" w:cs="Tahoma"/>
                <w:sz w:val="16"/>
                <w:szCs w:val="16"/>
              </w:rPr>
              <w:t xml:space="preserve"> 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16C7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0716C7" w:rsidRDefault="000716C7" w:rsidP="00376B3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Ölçme</w:t>
            </w:r>
          </w:p>
          <w:p w:rsidR="000716C7" w:rsidRPr="00523A6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Ölçülerini Tahmin Etme</w:t>
            </w:r>
          </w:p>
        </w:tc>
        <w:tc>
          <w:tcPr>
            <w:tcW w:w="1418" w:type="dxa"/>
            <w:vMerge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Pr="003D7EA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004F8">
              <w:rPr>
                <w:rFonts w:ascii="Tahoma" w:hAnsi="Tahoma" w:cs="Tahoma"/>
                <w:b/>
                <w:sz w:val="16"/>
                <w:szCs w:val="16"/>
              </w:rPr>
              <w:t>-6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0716C7" w:rsidRPr="00C2667D" w:rsidTr="007444B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0716C7" w:rsidRPr="003D7EA1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Birimleri İle İlgili Problemler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6B3D" w:rsidRPr="00523A61" w:rsidRDefault="00376B3D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716C7" w:rsidRPr="00C16FF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Çevre Uzunlukları</w:t>
            </w:r>
          </w:p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Bir karenin çevre uzunluğunun, bir kenarının uzunluğunun dört katı olduğu buldurulur.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c) Bu tür çalışmalarda kareli ya da noktalı kâğıt kullandırılacak (birim sayısıyla ilişkilendirme yapılarak) çalışmalara yer verilir.</w:t>
            </w:r>
          </w:p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Pr="00523A61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  <w:p w:rsidR="00376B3D" w:rsidRPr="00523A61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A5B71" w:rsidRPr="00C16FF8" w:rsidRDefault="00EA5B71" w:rsidP="00EA5B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76B3D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İle İlgili Problemler</w:t>
            </w:r>
          </w:p>
        </w:tc>
        <w:tc>
          <w:tcPr>
            <w:tcW w:w="1418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 xml:space="preserve">Noktalı ya da </w:t>
            </w:r>
            <w:proofErr w:type="spellStart"/>
            <w:r w:rsidRPr="00376B3D">
              <w:rPr>
                <w:rFonts w:ascii="Tahoma" w:hAnsi="Tahoma" w:cs="Tahoma"/>
                <w:sz w:val="14"/>
                <w:szCs w:val="14"/>
              </w:rPr>
              <w:t>izometrik</w:t>
            </w:r>
            <w:proofErr w:type="spellEnd"/>
            <w:r w:rsidRPr="00376B3D">
              <w:rPr>
                <w:rFonts w:ascii="Tahoma" w:hAnsi="Tahoma" w:cs="Tahoma"/>
                <w:sz w:val="14"/>
                <w:szCs w:val="14"/>
              </w:rPr>
              <w:t xml:space="preserve"> kâğıttan faydalanılarak etkinlikler yapılır.</w:t>
            </w: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Çemberin çevresine yer verilmez.</w:t>
            </w:r>
          </w:p>
          <w:p w:rsidR="00376B3D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0716C7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76B3D" w:rsidRPr="00871A88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376B3D" w:rsidRDefault="00376B3D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DB739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0716C7" w:rsidRPr="00C16FF8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*Alan ile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Birimkare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İlişkisi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Tanınan şekillerin yanı sıra kareli kâğıt üzerine çizilen yaprak, el gibi girintili şekillerle de çalışılır.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Örnekler verilirken çevre uzunlukları aynı, alanları farklı şekiller üzerinde çalışmalar yapılır.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 xml:space="preserve">a) Kare ve dikdörtgenin alanlarını </w:t>
            </w:r>
            <w:proofErr w:type="spellStart"/>
            <w:r w:rsidRPr="00376B3D">
              <w:rPr>
                <w:rFonts w:ascii="Tahoma" w:hAnsi="Tahoma" w:cs="Tahoma"/>
                <w:sz w:val="14"/>
                <w:szCs w:val="14"/>
              </w:rPr>
              <w:t>birimkareleri</w:t>
            </w:r>
            <w:proofErr w:type="spellEnd"/>
            <w:r w:rsidRPr="00376B3D">
              <w:rPr>
                <w:rFonts w:ascii="Tahoma" w:hAnsi="Tahoma" w:cs="Tahoma"/>
                <w:sz w:val="14"/>
                <w:szCs w:val="14"/>
              </w:rPr>
              <w:t xml:space="preserve"> sayarak hesaplar.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Sayma, tekrarlı toplama ve çarpma işlemleri yapılarak alan hesaplama çalışmaları yapılır.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EA5B71" w:rsidRPr="008833C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EA5B71" w:rsidRPr="008833C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1C2E96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Tartma İle İlgili Problemler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A5B7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  <w:p w:rsidR="00EA5B71" w:rsidRDefault="00EA5B71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523A61" w:rsidRDefault="00EA5B71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01F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>Sıvı Ölçme</w:t>
            </w:r>
          </w:p>
          <w:p w:rsidR="00EA5B71" w:rsidRPr="00523A61" w:rsidRDefault="00EA5B71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 Kaptaki Sıvının Miktarını Tahmin Etme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330567">
              <w:rPr>
                <w:rFonts w:ascii="Tahoma" w:hAnsi="Tahoma" w:cs="Tahoma"/>
                <w:sz w:val="16"/>
                <w:szCs w:val="16"/>
              </w:rPr>
              <w:t xml:space="preserve">, 6 bardak su 1 litre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330567" w:rsidRPr="00EA6052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Litre ve Mililitre İle İlgili Problemler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EA5B71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Pr="0088526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0716C7" w:rsidRPr="001004F8" w:rsidRDefault="000716C7" w:rsidP="00932D32">
      <w:pPr>
        <w:rPr>
          <w:b/>
        </w:rPr>
      </w:pPr>
      <w:r w:rsidRPr="001004F8">
        <w:rPr>
          <w:b/>
        </w:rPr>
        <w:t xml:space="preserve">Not: </w:t>
      </w:r>
    </w:p>
    <w:p w:rsidR="001004F8" w:rsidRDefault="00A24AC4" w:rsidP="00932D32">
      <w:r>
        <w:t>1.</w:t>
      </w:r>
      <w:r w:rsidR="001004F8">
        <w:t xml:space="preserve">Haftalık ders saati olarak belirtilen 5 saat yüz yüze eğitim düşünülerek belirlenmiştir. Uzaktan eğitim vereceğiniz süre boyunca ilgili alanı kendi durumunuza göre güncelleyebilirsiniz. </w:t>
      </w:r>
    </w:p>
    <w:p w:rsidR="00A24AC4" w:rsidRDefault="00A24AC4" w:rsidP="00932D32">
      <w:r>
        <w:t>2.Verilecek uzaktan eğitim süresi tam belli olmadığından kazanımlar haftalık 5 saate uyacak şekilde dağıtılmıştır.</w:t>
      </w:r>
    </w:p>
    <w:p w:rsidR="0033701F" w:rsidRDefault="009C3808" w:rsidP="00932D32">
      <w:r>
        <w:t>www.mebders.com</w:t>
      </w:r>
      <w:bookmarkStart w:id="7" w:name="_GoBack"/>
      <w:bookmarkEnd w:id="7"/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F1D" w:rsidRDefault="00EB5F1D" w:rsidP="008D6516">
      <w:pPr>
        <w:spacing w:after="0" w:line="240" w:lineRule="auto"/>
      </w:pPr>
      <w:r>
        <w:separator/>
      </w:r>
    </w:p>
  </w:endnote>
  <w:endnote w:type="continuationSeparator" w:id="0">
    <w:p w:rsidR="00EB5F1D" w:rsidRDefault="00EB5F1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F1D" w:rsidRDefault="00EB5F1D" w:rsidP="008D6516">
      <w:pPr>
        <w:spacing w:after="0" w:line="240" w:lineRule="auto"/>
      </w:pPr>
      <w:r>
        <w:separator/>
      </w:r>
    </w:p>
  </w:footnote>
  <w:footnote w:type="continuationSeparator" w:id="0">
    <w:p w:rsidR="00EB5F1D" w:rsidRDefault="00EB5F1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0059A" w:rsidTr="00D77AE1">
      <w:trPr>
        <w:trHeight w:val="1124"/>
        <w:jc w:val="center"/>
      </w:trPr>
      <w:tc>
        <w:tcPr>
          <w:tcW w:w="15725" w:type="dxa"/>
          <w:vAlign w:val="center"/>
        </w:tcPr>
        <w:p w:rsidR="00E0059A" w:rsidRPr="00D77AE1" w:rsidRDefault="00E0059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E0059A" w:rsidRPr="00D77AE1" w:rsidRDefault="00E0059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E0059A" w:rsidRDefault="00E0059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0059A" w:rsidRDefault="00E0059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E5680"/>
    <w:rsid w:val="000F3A2E"/>
    <w:rsid w:val="000F6005"/>
    <w:rsid w:val="000F697C"/>
    <w:rsid w:val="001004F8"/>
    <w:rsid w:val="00102533"/>
    <w:rsid w:val="00112E6B"/>
    <w:rsid w:val="00122C2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214292"/>
    <w:rsid w:val="0022576D"/>
    <w:rsid w:val="002258C7"/>
    <w:rsid w:val="00232BBA"/>
    <w:rsid w:val="00264CD5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E217B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1BB5"/>
    <w:rsid w:val="00A836C7"/>
    <w:rsid w:val="00AA4253"/>
    <w:rsid w:val="00AB6322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059A"/>
    <w:rsid w:val="00E0273E"/>
    <w:rsid w:val="00E56D85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52AD2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ED6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C3BF-CBE3-4A19-A27B-E4BF5298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4706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4</cp:revision>
  <dcterms:created xsi:type="dcterms:W3CDTF">2020-09-17T20:39:00Z</dcterms:created>
  <dcterms:modified xsi:type="dcterms:W3CDTF">2020-09-17T20:58:00Z</dcterms:modified>
</cp:coreProperties>
</file>