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7A1E4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7A1E45" w:rsidRDefault="007A1E45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G.3.1.1. Görsel sanat çalışmasını oluştururken uygulama basamaklarını kullanır.</w:t>
            </w:r>
          </w:p>
        </w:tc>
        <w:tc>
          <w:tcPr>
            <w:tcW w:w="2268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</w:p>
          <w:p w:rsidR="00522C46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2212">
              <w:rPr>
                <w:rFonts w:ascii="Tahoma" w:hAnsi="Tahoma" w:cs="Tahoma"/>
                <w:sz w:val="16"/>
                <w:szCs w:val="16"/>
              </w:rPr>
              <w:t>bilinmesi</w:t>
            </w:r>
            <w:proofErr w:type="gramEnd"/>
            <w:r w:rsidRPr="00462212">
              <w:rPr>
                <w:rFonts w:ascii="Tahoma" w:hAnsi="Tahoma" w:cs="Tahoma"/>
                <w:sz w:val="16"/>
                <w:szCs w:val="16"/>
              </w:rPr>
              <w:t xml:space="preserve"> ve uygulanması sağlanır.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523A61" w:rsidRDefault="00EB45D5" w:rsidP="007A1E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A1E45" w:rsidRPr="00881710" w:rsidRDefault="007A1E45" w:rsidP="007A1E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</w:p>
          <w:p w:rsidR="00EB45D5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2212">
              <w:rPr>
                <w:rFonts w:ascii="Tahoma" w:hAnsi="Tahoma" w:cs="Tahoma"/>
                <w:sz w:val="16"/>
                <w:szCs w:val="16"/>
              </w:rPr>
              <w:t>bilinmesi</w:t>
            </w:r>
            <w:proofErr w:type="gramEnd"/>
            <w:r w:rsidRPr="00462212">
              <w:rPr>
                <w:rFonts w:ascii="Tahoma" w:hAnsi="Tahoma" w:cs="Tahoma"/>
                <w:sz w:val="16"/>
                <w:szCs w:val="16"/>
              </w:rPr>
              <w:t xml:space="preserve"> ve uygulanması sağlanır.</w:t>
            </w:r>
          </w:p>
        </w:tc>
        <w:tc>
          <w:tcPr>
            <w:tcW w:w="1809" w:type="dxa"/>
            <w:vAlign w:val="center"/>
          </w:tcPr>
          <w:p w:rsidR="009C325D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57766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7766" w:rsidRPr="00523A61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G.3.1.2. Görsel sanat çalışmasını oluştururken ifadeci yaklaşımı kullanır.</w:t>
            </w:r>
          </w:p>
        </w:tc>
        <w:tc>
          <w:tcPr>
            <w:tcW w:w="2268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Öğrencilerin karne sevinci, spor etkinliklerinden duyduğu heyecanı vb. duyguları çalışmalarına yansıtmaları</w:t>
            </w:r>
          </w:p>
          <w:p w:rsidR="00522C46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2212">
              <w:rPr>
                <w:rFonts w:ascii="Tahoma" w:hAnsi="Tahoma" w:cs="Tahoma"/>
                <w:sz w:val="16"/>
                <w:szCs w:val="16"/>
              </w:rPr>
              <w:t>istenebilir</w:t>
            </w:r>
            <w:proofErr w:type="gramEnd"/>
            <w:r w:rsidRPr="0046221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Öğrencilerin karne sevinci, spor etkinliklerinden duyduğu heyecanı vb. duyguları çalışmalarına yansıtmaları</w:t>
            </w:r>
          </w:p>
          <w:p w:rsidR="00EB45D5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2212">
              <w:rPr>
                <w:rFonts w:ascii="Tahoma" w:hAnsi="Tahoma" w:cs="Tahoma"/>
                <w:sz w:val="16"/>
                <w:szCs w:val="16"/>
              </w:rPr>
              <w:t>istenebilir</w:t>
            </w:r>
            <w:proofErr w:type="gramEnd"/>
            <w:r w:rsidRPr="0046221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G.3.1.3. Görsel sanat çalışmasını yaparken güncel kaynaklara dayalı fikirler geliştirir.</w:t>
            </w:r>
          </w:p>
        </w:tc>
        <w:tc>
          <w:tcPr>
            <w:tcW w:w="2268" w:type="dxa"/>
            <w:vAlign w:val="center"/>
          </w:tcPr>
          <w:p w:rsidR="00522C46" w:rsidRPr="00523A61" w:rsidRDefault="00462212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Güncel sözlü, yazılı ve görsel kaynaklar incelenebilir.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462212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Güncel sözlü, yazılı ve görsel kaynaklar incelenebilir.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325D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G.3.1.4. Gözleme dayalı çizimlerinde geometrik ve organik biçimleri kullanır.</w:t>
            </w:r>
          </w:p>
          <w:p w:rsidR="005301FA" w:rsidRPr="00523A61" w:rsidRDefault="005301FA" w:rsidP="004622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Gözleme dayalı çizimlerde çiçek, yaprak, deniz kabuğu vb. nesnelerin geometrik ve organik biçimleri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2212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Gözleme dayalı çizimlerde çiçek, yaprak, deniz kabuğu vb. nesnelerin geometrik ve organik biçimleri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2212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D646B9" w:rsidRPr="00523A61" w:rsidRDefault="00462212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  <w:tc>
          <w:tcPr>
            <w:tcW w:w="2268" w:type="dxa"/>
            <w:vAlign w:val="center"/>
          </w:tcPr>
          <w:p w:rsidR="00D646B9" w:rsidRPr="00523A61" w:rsidRDefault="00D646B9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523A61" w:rsidRDefault="00D646B9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Ekim – 26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62212" w:rsidRPr="00462212" w:rsidRDefault="00462212" w:rsidP="00462212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G.3.1.6. Ekleme, çıkarma, içten ve dıştan kuvvet uygulama yoluyla farklı malzemeleri kullanarak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2212">
              <w:rPr>
                <w:rFonts w:ascii="Tahoma" w:hAnsi="Tahoma" w:cs="Tahoma"/>
                <w:sz w:val="16"/>
                <w:szCs w:val="16"/>
              </w:rPr>
              <w:t>boyutlu çalışma yapar.</w:t>
            </w:r>
          </w:p>
          <w:p w:rsidR="00D646B9" w:rsidRPr="00D77AE1" w:rsidRDefault="00D646B9" w:rsidP="0046221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Default="00462212" w:rsidP="00D646B9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Ahşap, metal, kumaş, balon vb. ile atık malzemeler kullanılarak üç boyutlu çalışma yapılması sağlanır.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D77AE1" w:rsidRDefault="00462212" w:rsidP="00D646B9">
            <w:pPr>
              <w:rPr>
                <w:rFonts w:ascii="Tahoma" w:hAnsi="Tahoma" w:cs="Tahoma"/>
                <w:sz w:val="16"/>
                <w:szCs w:val="16"/>
              </w:rPr>
            </w:pPr>
            <w:r w:rsidRPr="00462212">
              <w:rPr>
                <w:rFonts w:ascii="Tahoma" w:hAnsi="Tahoma" w:cs="Tahoma"/>
                <w:sz w:val="16"/>
                <w:szCs w:val="16"/>
              </w:rPr>
              <w:t>Ahşap, metal, kumaş, balon vb. ile atık malzemeler kullanılarak üç boyutlu çalışma yapılması sağlanır.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Ekim – 2 Kasım 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  <w:p w:rsidR="005301FA" w:rsidRPr="00523A61" w:rsidRDefault="005301FA" w:rsidP="00C56B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5301FA" w:rsidRPr="00523A61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5301FA" w:rsidRPr="00523A61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5301FA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56BFF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G.3.2.1. Sanat eserleri ile geleneksel sanatların farklı kültürleri ve dönemleri nasıl yansıttığını açıklar.</w:t>
            </w:r>
          </w:p>
          <w:p w:rsidR="00D646B9" w:rsidRPr="00523A61" w:rsidRDefault="00D646B9" w:rsidP="00C56B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6BFF">
              <w:rPr>
                <w:rFonts w:ascii="Tahoma" w:hAnsi="Tahoma" w:cs="Tahoma"/>
                <w:sz w:val="16"/>
                <w:szCs w:val="16"/>
              </w:rPr>
              <w:t>çalışması örneği getirilebilir. Bunların teknik, tür ve kullanılan malzemeye göre farklı oldukları ancak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6BFF">
              <w:rPr>
                <w:rFonts w:ascii="Tahoma" w:hAnsi="Tahoma" w:cs="Tahoma"/>
                <w:sz w:val="16"/>
                <w:szCs w:val="16"/>
              </w:rPr>
              <w:t>ikisinin de kendi yapıldıkları dönemin kültürleri ve sosyal olaylarını yansıttıkları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6BFF">
              <w:rPr>
                <w:rFonts w:ascii="Tahoma" w:hAnsi="Tahoma" w:cs="Tahoma"/>
                <w:sz w:val="16"/>
                <w:szCs w:val="16"/>
              </w:rPr>
              <w:t>üzerinde durulabilir. Ayrıca</w:t>
            </w:r>
          </w:p>
          <w:p w:rsidR="00D646B9" w:rsidRPr="00523A61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6BFF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C56BFF">
              <w:rPr>
                <w:rFonts w:ascii="Tahoma" w:hAnsi="Tahoma" w:cs="Tahoma"/>
                <w:sz w:val="16"/>
                <w:szCs w:val="16"/>
              </w:rPr>
              <w:t xml:space="preserve"> süreçte Mustafa Kemal Atatürk ve silah arkadaşlarından, şehit olan askerlerden bahsedilebilir.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6BFF">
              <w:rPr>
                <w:rFonts w:ascii="Tahoma" w:hAnsi="Tahoma" w:cs="Tahoma"/>
                <w:sz w:val="16"/>
                <w:szCs w:val="16"/>
              </w:rPr>
              <w:t>çalışması</w:t>
            </w:r>
            <w:proofErr w:type="gramEnd"/>
            <w:r w:rsidRPr="00C56BFF">
              <w:rPr>
                <w:rFonts w:ascii="Tahoma" w:hAnsi="Tahoma" w:cs="Tahoma"/>
                <w:sz w:val="16"/>
                <w:szCs w:val="16"/>
              </w:rPr>
              <w:t xml:space="preserve"> örneği getirilebilir. Bunların teknik, tür ve kullanılan malzemeye göre farklı oldukları ancak her</w:t>
            </w:r>
          </w:p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6BFF">
              <w:rPr>
                <w:rFonts w:ascii="Tahoma" w:hAnsi="Tahoma" w:cs="Tahoma"/>
                <w:sz w:val="16"/>
                <w:szCs w:val="16"/>
              </w:rPr>
              <w:t>ikisinin</w:t>
            </w:r>
            <w:proofErr w:type="gramEnd"/>
            <w:r w:rsidRPr="00C56BFF">
              <w:rPr>
                <w:rFonts w:ascii="Tahoma" w:hAnsi="Tahoma" w:cs="Tahoma"/>
                <w:sz w:val="16"/>
                <w:szCs w:val="16"/>
              </w:rPr>
              <w:t xml:space="preserve"> de kendi yapıldıkları dönemin kültürleri ve sosyal olaylarını yansıttıkları üzerinde durulabilir. Ayrıca</w:t>
            </w:r>
          </w:p>
          <w:p w:rsidR="00D646B9" w:rsidRPr="00523A61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56BFF">
              <w:rPr>
                <w:rFonts w:ascii="Tahoma" w:hAnsi="Tahoma" w:cs="Tahoma"/>
                <w:sz w:val="16"/>
                <w:szCs w:val="16"/>
              </w:rPr>
              <w:t>bu</w:t>
            </w:r>
            <w:proofErr w:type="gramEnd"/>
            <w:r w:rsidRPr="00C56BFF">
              <w:rPr>
                <w:rFonts w:ascii="Tahoma" w:hAnsi="Tahoma" w:cs="Tahoma"/>
                <w:sz w:val="16"/>
                <w:szCs w:val="16"/>
              </w:rPr>
              <w:t xml:space="preserve"> süreçte Mustafa Kemal Atatürk ve silah arkadaşlarından, şehit olan askerlerden bahsedilebilir.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AD0E8D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56BFF" w:rsidRPr="00C56BFF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G.3.2.2. Kendi (Millî) kültürüne ve diğer kültürlere ait sanat eserlerini karşılaştırır.</w:t>
            </w:r>
          </w:p>
          <w:p w:rsidR="00D646B9" w:rsidRPr="00D77AE1" w:rsidRDefault="00D646B9" w:rsidP="00C56B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ve programlı ziyaretler yapılır. Bu imkânların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6BFF">
              <w:rPr>
                <w:rFonts w:ascii="Tahoma" w:hAnsi="Tahoma" w:cs="Tahoma"/>
                <w:sz w:val="16"/>
                <w:szCs w:val="16"/>
              </w:rPr>
              <w:t>bulunmadığı yerlerde tıpkıbasımlardan, belgesellerden vb. öğretim materyallerinden yararlanılır.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D77AE1" w:rsidRDefault="00C56BFF" w:rsidP="00C56BFF">
            <w:pPr>
              <w:rPr>
                <w:rFonts w:ascii="Tahoma" w:hAnsi="Tahoma" w:cs="Tahoma"/>
                <w:sz w:val="16"/>
                <w:szCs w:val="16"/>
              </w:rPr>
            </w:pPr>
            <w:r w:rsidRPr="00C56BFF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ve programlı ziyaretler yapılır. Bu imkânların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56BFF">
              <w:rPr>
                <w:rFonts w:ascii="Tahoma" w:hAnsi="Tahoma" w:cs="Tahoma"/>
                <w:sz w:val="16"/>
                <w:szCs w:val="16"/>
              </w:rPr>
              <w:t>bulunmadığı yerlerde tıpkıbasımlardan, belgesellerden vb. öğretim materyallerinden yararlanılır.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990E8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90E8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990E8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AD0E8D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G.3.2.3. Sanat eserlerinin madde, form ve fonksiyonu arasındaki ilişkiyi açıklar.</w:t>
            </w:r>
          </w:p>
          <w:p w:rsidR="005301FA" w:rsidRPr="00523A61" w:rsidRDefault="005301FA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 yaşı şişesi, güneş kursu, su kabı, lahit, sikke vb. eserlerin hangi malzeme, form ve ne amaçla yapılmış</w:t>
            </w:r>
          </w:p>
          <w:p w:rsidR="005301FA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 yaşı şişesi, güneş kursu, su kabı, lahit, sikke vb. eserlerin hangi malzeme, form ve ne amaçla yapılmış</w:t>
            </w:r>
          </w:p>
          <w:p w:rsidR="005301FA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durulur.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AD0E8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AD5397" w:rsidRPr="00523A61" w:rsidRDefault="00AD0E8D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</w:tc>
        <w:tc>
          <w:tcPr>
            <w:tcW w:w="2268" w:type="dxa"/>
            <w:vAlign w:val="center"/>
          </w:tcPr>
          <w:p w:rsidR="00AD5397" w:rsidRPr="00523A61" w:rsidRDefault="00AD5397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AD5397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AD5397" w:rsidRPr="00523A61" w:rsidRDefault="00AD0E8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AD5397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G.3.3.2. 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eseri örneklerini karşılaştırır.</w:t>
            </w:r>
          </w:p>
        </w:tc>
        <w:tc>
          <w:tcPr>
            <w:tcW w:w="2268" w:type="dxa"/>
            <w:vAlign w:val="center"/>
          </w:tcPr>
          <w:p w:rsidR="00AD5397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eserlerine örnek olarak Nazmi Ziya’nın peyzajları, Mahmut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 xml:space="preserve">Cüda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Feyhaman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Duran’ın natürmortları, Sami Yetik’in İstiklâl Savaşı’nı konu edinen vb. eserler verilebilir.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eserlerine örnek olarak Nazmi Ziya’nın peyzajları, Mahmut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 xml:space="preserve">Cüda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Feyhaman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Duran’ın natürmortları, Sami Yetik’in İstiklâl Savaşı’nı konu edinen vb. eserler verilebilir.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301FA" w:rsidRPr="00523A61" w:rsidRDefault="00AD0E8D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G.3.3.3. Sanat eserinde kullanılan sanat elemanları ve tasarım ilkelerini gösterir.</w:t>
            </w:r>
          </w:p>
          <w:p w:rsidR="005301FA" w:rsidRPr="00523A61" w:rsidRDefault="005301FA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Bu seviyeye kadar öğrenilen sanat elemanları ve tasarım ilkelerinin eser üzerinde gösterilmesi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söylenmesi sağlanır.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Bu seviyeye kadar öğrenilen sanat elemanları ve tasarım ilkelerinin eser üzerinde gösterilmesi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söylenmesi sağlanır.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AD0E8D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G.3.3.4. İncelediği sanat eseri hakkındaki yargısını ifade eder.</w:t>
            </w:r>
          </w:p>
          <w:p w:rsidR="00990E83" w:rsidRPr="00523A61" w:rsidRDefault="00990E83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Tanımlama: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Eserde neler görüyorsunuz?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Eserde hangi malzemeler kullanılmıştır?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Bu hangi sanat formudur?</w:t>
            </w:r>
          </w:p>
          <w:p w:rsidR="00990E83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Hangi renkleri görüyorsunuz?</w:t>
            </w: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523A61" w:rsidRDefault="00AD0E8D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Burada tanımlama, çözümleme, yorumlama ve yargı aşaması üzerinde durulur.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proofErr w:type="spellEnd"/>
          </w:p>
        </w:tc>
        <w:tc>
          <w:tcPr>
            <w:tcW w:w="425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AD0E8D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990E83" w:rsidRPr="00D77AE1" w:rsidRDefault="00AD0E8D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G.3.3.5. Sanat eseri ve sanat değeri olmayan nesneler arasındaki farkları ifade eder.</w:t>
            </w:r>
          </w:p>
        </w:tc>
        <w:tc>
          <w:tcPr>
            <w:tcW w:w="2268" w:type="dxa"/>
            <w:vAlign w:val="center"/>
          </w:tcPr>
          <w:p w:rsidR="00990E83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D77AE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4 Ocak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G.3.3.6. Sanat eserinin bir değere sahip olduğunu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farkeder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>/kavrar.</w:t>
            </w: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>, ekonomik, politik, tarihî ve bunun gibi unsurlar açısından değerlendirilmesinin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gerekçeleri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öğrenci seviyesi dikkate alınarak durulur.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>, ekonomik, politik, tarihî ve bunun gibi unsurlar açısından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değerlendirilmesinin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gerekçeleri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öğrenci seviyesi dikkate alınarak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G.3.3.7. Sanat alanındaki etik kuralları açıklar.</w:t>
            </w: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Öğrencinin sanat alanındaki etik kurallara ilişkin olarak yapılan bir çalışmaya saygı duyması, arkadaşının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yaptığı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çalışmayı kopya etmemesi veya çalışmasını başkasına yaptırmaması gerektiği üzerinde durulur.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Öğrencinin sanat alanındaki etik kurallara ilişkin olarak yapılan bir çalışmaya saygı duyması, arkadaşının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yaptığı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çalışmayı kopya etmemesi veya çalışmasını başkasına yaptırmaması gerektiği üzerinde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7A1E45" w:rsidRDefault="004712C1" w:rsidP="004712C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G.3.1.1. Görsel sanat çalışmasını oluştururken uygulama basamaklarını kullanır.</w:t>
            </w: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bilinmesi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ve uygulanması sağlanır.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Beyin fırtınası ile başlayan, tasarlama ve görsel sanat çalışmasını oluşturmaya kadar devam eden sürecin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bilinmesi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ve uygulanması sağlanır.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Şubat – 15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G.3.1.2. Görsel sanat çalışmasını oluştururken ifadeci yaklaşımı kullanır.</w:t>
            </w:r>
          </w:p>
          <w:p w:rsidR="000B528F" w:rsidRPr="00523A61" w:rsidRDefault="000B528F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Öğrencilerin karne sevinci, spor etkinliklerinden duyduğu heyecanı vb. duyguları çalışmalarına yansıtmaları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istenebilir.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Öğrencilerin karne sevinci, spor etkinliklerinden duyduğu heyecanı vb. duyguları çalışmalarına yansıtmaları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istenebilir.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G.3.1.3. Görsel sanat çalışmasını yaparken güncel kaynaklara dayalı fikirler geliştirir.</w:t>
            </w:r>
          </w:p>
          <w:p w:rsidR="000B528F" w:rsidRPr="00523A61" w:rsidRDefault="000B528F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AD0E8D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Güncel sözlü, yazılı ve görsel kaynaklar incelenebilir.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AD0E8D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Güncel sözlü, yazılı ve görsel kaynaklar incelenebilir.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528F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G.3.1.4. Gözleme dayalı çizimlerinde geometrik ve organik biçimleri kullanır.</w:t>
            </w:r>
          </w:p>
        </w:tc>
        <w:tc>
          <w:tcPr>
            <w:tcW w:w="2268" w:type="dxa"/>
            <w:vAlign w:val="center"/>
          </w:tcPr>
          <w:p w:rsidR="000B528F" w:rsidRDefault="00AD0E8D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Gözleme dayalı çizimlerde çiçek, yaprak, deniz kabuğu vb. nesnelerin geometrik ve organik biçimleri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D77AE1" w:rsidRDefault="00AD0E8D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Gözleme dayalı çizimlerde çiçek, yaprak, deniz kabuğu vb. nesnelerin geometrik ve organik biçimleri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523A61" w:rsidRDefault="00AD0E8D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Mart – 15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G.3.1.6. Ekleme, çıkarma, içten ve dıştan kuvvet uygulama yoluyla farklı malzemeleri kullanarak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boyutlu çalışma yapar.</w:t>
            </w:r>
          </w:p>
          <w:p w:rsidR="004712C1" w:rsidRPr="00D77AE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AD0E8D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Ahşap, metal, kumaş, balon vb. ile atık malzemeler kullanılarak üç boyutlu çalışma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AD0E8D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Ahşap, metal, kumaş, balon vb. ile atık malzemeler kullanılarak üç boyutlu çalışma yapılması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8995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0B52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0B52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0B528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Mart- 29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G.3.2.1. Sanat eserleri ile geleneksel sanatların farklı kültürleri ve dönemleri nasıl yansıttığını açıklar.</w:t>
            </w:r>
          </w:p>
          <w:p w:rsidR="004712C1" w:rsidRPr="00523A6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çalışması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örneği getirilebilir.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Sınıfa İstiklâl Savaşı ile ilgili yağlı boya tablo ve Osmanlı İmparatorluğu Dönemi’ni yansıtan minyatür</w:t>
            </w:r>
          </w:p>
          <w:p w:rsidR="004712C1" w:rsidRPr="00523A6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çalışması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örneği getirilebilir.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G.3.2.2. Kendi (Millî) kültürüne ve diğer kültürlere ait sanat eserlerini karşılaştırır.</w:t>
            </w:r>
          </w:p>
          <w:p w:rsidR="004712C1" w:rsidRPr="00D77AE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ve programlı ziyaretler yapılır. Bu imkânların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bulunmadığı yerlerde tıpkıbasımlardan, belgesellerden vb. öğretim materyallerinden yararlanılır.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ve programlı ziyaretler yapılır. Bu imkânların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D0E8D">
              <w:rPr>
                <w:rFonts w:ascii="Tahoma" w:hAnsi="Tahoma" w:cs="Tahoma"/>
                <w:sz w:val="16"/>
                <w:szCs w:val="16"/>
              </w:rPr>
              <w:t>bulunmadığı yerlerde tıpkıbasımlardan, belgesellerden vb. öğretim materyallerinden yararlanılır.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G.3.2.3. Sanat eserlerinin madde, form ve fonksiyonu arasındaki ilişkiyi açıklar.</w:t>
            </w:r>
          </w:p>
          <w:p w:rsidR="004712C1" w:rsidRPr="00523A6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 yaşı şişesi, güneş kursu, su kabı, lahit, sikke vb. eserlerin hangi malzeme, form ve ne amaçla yapılmış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durulur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Göz yaşı şişesi, güneş kursu, su kabı, lahit, sikke vb. eserlerin hangi malzeme, form ve ne amaçla yapılmış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0E8D">
              <w:rPr>
                <w:rFonts w:ascii="Tahoma" w:hAnsi="Tahoma" w:cs="Tahoma"/>
                <w:sz w:val="16"/>
                <w:szCs w:val="16"/>
              </w:rPr>
              <w:t>olduğu</w:t>
            </w:r>
            <w:proofErr w:type="gram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üzerinde durulur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A1E4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7A1E4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7A1E4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4712C1" w:rsidRPr="00523A61" w:rsidRDefault="00AD0E8D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>G.3.3.1. Yerel kültüre ait motifleri fark eder.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29  Nisan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3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276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G.3.3.2. 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eseri örneklerini karşılaştırır.</w:t>
            </w:r>
          </w:p>
          <w:p w:rsidR="004712C1" w:rsidRPr="00D77AE1" w:rsidRDefault="004712C1" w:rsidP="00AD0E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eserlerine örnek olarak Nazmi Ziya’nın peyzajları, Mahmut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Cüda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Feyhaman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Duran’ın natürmortları, Sami Yetik’in İstiklâl Savaşı’nı konu edinen vb. eserler verilebilir.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E8D" w:rsidRPr="00AD0E8D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Portre, peyzaj, natürmort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betimsel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sanat eserlerine örnek olarak Nazmi Ziya’nın peyzajları, Mahmut</w:t>
            </w:r>
          </w:p>
          <w:p w:rsidR="004712C1" w:rsidRPr="00D77AE1" w:rsidRDefault="00AD0E8D" w:rsidP="00AD0E8D">
            <w:pPr>
              <w:rPr>
                <w:rFonts w:ascii="Tahoma" w:hAnsi="Tahoma" w:cs="Tahoma"/>
                <w:sz w:val="16"/>
                <w:szCs w:val="16"/>
              </w:rPr>
            </w:pPr>
            <w:r w:rsidRPr="00AD0E8D">
              <w:rPr>
                <w:rFonts w:ascii="Tahoma" w:hAnsi="Tahoma" w:cs="Tahoma"/>
                <w:sz w:val="16"/>
                <w:szCs w:val="16"/>
              </w:rPr>
              <w:t xml:space="preserve">Cüda ve </w:t>
            </w:r>
            <w:proofErr w:type="spellStart"/>
            <w:r w:rsidRPr="00AD0E8D">
              <w:rPr>
                <w:rFonts w:ascii="Tahoma" w:hAnsi="Tahoma" w:cs="Tahoma"/>
                <w:sz w:val="16"/>
                <w:szCs w:val="16"/>
              </w:rPr>
              <w:t>Feyhaman</w:t>
            </w:r>
            <w:proofErr w:type="spellEnd"/>
            <w:r w:rsidRPr="00AD0E8D">
              <w:rPr>
                <w:rFonts w:ascii="Tahoma" w:hAnsi="Tahoma" w:cs="Tahoma"/>
                <w:sz w:val="16"/>
                <w:szCs w:val="16"/>
              </w:rPr>
              <w:t xml:space="preserve"> Duran’ın natürmortları, Sami Yetik’in İstiklâl Savaşı’nı konu edinen vb. eserler verilebilir.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G.3.3.3. Sanat eserinde kullanılan sanat elemanları ve tasarım ilkelerini gösterir.</w:t>
            </w:r>
          </w:p>
          <w:p w:rsidR="004712C1" w:rsidRPr="00523A61" w:rsidRDefault="004712C1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Bu seviyeye kadar öğrenilen sanat elemanları ve tasarım ilkelerinin eser üzerinde gösterilmesi ve</w:t>
            </w:r>
          </w:p>
          <w:p w:rsidR="004712C1" w:rsidRPr="00523A6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söylenmesi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Bu seviyeye kadar öğrenilen sanat elemanları ve tasarım ilkelerinin eser üzerinde gösterilmesi ve</w:t>
            </w:r>
          </w:p>
          <w:p w:rsidR="004712C1" w:rsidRPr="00523A6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söylenmesi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C56BF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89965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C56BF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C56BF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C56BF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G.3.3.4. İncelediği sanat eseri hakkındaki yargısını ifade eder.</w:t>
            </w:r>
          </w:p>
          <w:p w:rsidR="004712C1" w:rsidRPr="00523A61" w:rsidRDefault="004712C1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Çözümleme:</w:t>
            </w:r>
          </w:p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Renkler nasıl düzenlenmiştir?</w:t>
            </w:r>
          </w:p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Eserde sıcak renkler mi soğuk renkler mi hâkim?</w:t>
            </w:r>
          </w:p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Eserde hangi çizgiler kullanılmıştır? (</w:t>
            </w: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düz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>, eğri, kırık, zikzak, hepsi)</w:t>
            </w:r>
          </w:p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Eserde denge nasıl oluşturulmuştur?</w:t>
            </w:r>
          </w:p>
          <w:p w:rsidR="004712C1" w:rsidRPr="00523A6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Eserde mekân nasıl oluşturulmuştur? (</w:t>
            </w: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düz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>, üst üste, derin vb.)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146999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Burada tanımlama, çözümleme, yorumlama ve yargı aşaması üzerinde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C56BF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AD0E8D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D77AE1" w:rsidRDefault="00146999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G.3.3.5. Sanat eseri ve sanat değeri olmayan nesneler arasındaki farkları ifade eder.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E665F">
        <w:trPr>
          <w:trHeight w:val="26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708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Mayıs – 31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Mayaıs</w:t>
            </w:r>
            <w:proofErr w:type="spellEnd"/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 xml:space="preserve">G.3.3.6. Sanat eserinin bir değere sahip olduğunu </w:t>
            </w:r>
            <w:proofErr w:type="spellStart"/>
            <w:r w:rsidRPr="00146999">
              <w:rPr>
                <w:rFonts w:ascii="Tahoma" w:hAnsi="Tahoma" w:cs="Tahoma"/>
                <w:sz w:val="16"/>
                <w:szCs w:val="16"/>
              </w:rPr>
              <w:t>farkeder</w:t>
            </w:r>
            <w:proofErr w:type="spellEnd"/>
            <w:r w:rsidRPr="00146999">
              <w:rPr>
                <w:rFonts w:ascii="Tahoma" w:hAnsi="Tahoma" w:cs="Tahoma"/>
                <w:sz w:val="16"/>
                <w:szCs w:val="16"/>
              </w:rPr>
              <w:t>/kavrar.</w:t>
            </w:r>
          </w:p>
          <w:p w:rsidR="004712C1" w:rsidRPr="00523A61" w:rsidRDefault="004712C1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146999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146999">
              <w:rPr>
                <w:rFonts w:ascii="Tahoma" w:hAnsi="Tahoma" w:cs="Tahoma"/>
                <w:sz w:val="16"/>
                <w:szCs w:val="16"/>
              </w:rPr>
              <w:t>, ekonomik, politik, tarihî ve bunun gibi unsurlar açısından değerlendirilmesinin</w:t>
            </w:r>
          </w:p>
          <w:p w:rsidR="004712C1" w:rsidRPr="00D77AE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gerekçeleri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 xml:space="preserve"> üzerinde öğrenci seviyesi dikkate alınarak durulur.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 xml:space="preserve">Bir sanat eserinin </w:t>
            </w:r>
            <w:proofErr w:type="spellStart"/>
            <w:r w:rsidRPr="00146999">
              <w:rPr>
                <w:rFonts w:ascii="Tahoma" w:hAnsi="Tahoma" w:cs="Tahoma"/>
                <w:sz w:val="16"/>
                <w:szCs w:val="16"/>
              </w:rPr>
              <w:t>duyuşsal</w:t>
            </w:r>
            <w:proofErr w:type="spellEnd"/>
            <w:r w:rsidRPr="00146999">
              <w:rPr>
                <w:rFonts w:ascii="Tahoma" w:hAnsi="Tahoma" w:cs="Tahoma"/>
                <w:sz w:val="16"/>
                <w:szCs w:val="16"/>
              </w:rPr>
              <w:t>, ekonomik, politik, tarihî ve bunun gibi unsurlar açısından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6999">
              <w:rPr>
                <w:rFonts w:ascii="Tahoma" w:hAnsi="Tahoma" w:cs="Tahoma"/>
                <w:sz w:val="16"/>
                <w:szCs w:val="16"/>
              </w:rPr>
              <w:t>değerlendirilmesinin</w:t>
            </w:r>
          </w:p>
          <w:p w:rsidR="004712C1" w:rsidRPr="00D77AE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gerekçeleri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 xml:space="preserve"> üzerinde öğrenci seviyesi dikkate alınarak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0B528F" w:rsidRDefault="000B528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C56BF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C56BF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C56BF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C56B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C56B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C56BF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-14 Haziran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6999">
              <w:rPr>
                <w:rFonts w:ascii="Tahoma" w:hAnsi="Tahoma" w:cs="Tahoma"/>
                <w:sz w:val="16"/>
                <w:szCs w:val="16"/>
              </w:rPr>
              <w:t>G.3.3.7. Sanat alanındaki etik kuralları açıklar.</w:t>
            </w:r>
          </w:p>
          <w:p w:rsidR="000B528F" w:rsidRPr="00523A61" w:rsidRDefault="000B528F" w:rsidP="0014699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Öğrencinin sanat alanındaki etik kurallara ilişkin olarak yapılan bir çalışmaya saygı duyması, arkadaşının</w:t>
            </w:r>
          </w:p>
          <w:p w:rsidR="000B528F" w:rsidRPr="00523A6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6999">
              <w:rPr>
                <w:rFonts w:ascii="Tahoma" w:hAnsi="Tahoma" w:cs="Tahoma"/>
                <w:sz w:val="16"/>
                <w:szCs w:val="16"/>
              </w:rPr>
              <w:t>yaptığı</w:t>
            </w:r>
            <w:proofErr w:type="gramEnd"/>
            <w:r w:rsidRPr="00146999">
              <w:rPr>
                <w:rFonts w:ascii="Tahoma" w:hAnsi="Tahoma" w:cs="Tahoma"/>
                <w:sz w:val="16"/>
                <w:szCs w:val="16"/>
              </w:rPr>
              <w:t xml:space="preserve"> çalışmayı kopya etmemesi veya çalışmasını başkasına yaptırmaması gerektiği üzerinde durulur.</w:t>
            </w:r>
          </w:p>
        </w:tc>
        <w:tc>
          <w:tcPr>
            <w:tcW w:w="1560" w:type="dxa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46999" w:rsidRPr="00146999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Öğrencinin sanat alanındaki etik kurallara ilişkin olarak yapılan bir çalışmaya saygı duyması, arkadaşının</w:t>
            </w:r>
          </w:p>
          <w:p w:rsidR="000B528F" w:rsidRPr="00523A61" w:rsidRDefault="00146999" w:rsidP="00146999">
            <w:pPr>
              <w:rPr>
                <w:rFonts w:ascii="Tahoma" w:hAnsi="Tahoma" w:cs="Tahoma"/>
                <w:sz w:val="16"/>
                <w:szCs w:val="16"/>
              </w:rPr>
            </w:pPr>
            <w:r w:rsidRPr="00146999">
              <w:rPr>
                <w:rFonts w:ascii="Tahoma" w:hAnsi="Tahoma" w:cs="Tahoma"/>
                <w:sz w:val="16"/>
                <w:szCs w:val="16"/>
              </w:rPr>
              <w:t>yaptığı çalışmayı kopya etmemesi veya çalışmasını başkasına yaptırmaması gerektiği üzerinde durulur.</w:t>
            </w:r>
            <w:bookmarkStart w:id="5" w:name="_GoBack"/>
            <w:bookmarkEnd w:id="5"/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B528F" w:rsidRDefault="000B528F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585" w:rsidRDefault="00742585" w:rsidP="008D6516">
      <w:pPr>
        <w:spacing w:after="0" w:line="240" w:lineRule="auto"/>
      </w:pPr>
      <w:r>
        <w:separator/>
      </w:r>
    </w:p>
  </w:endnote>
  <w:endnote w:type="continuationSeparator" w:id="0">
    <w:p w:rsidR="00742585" w:rsidRDefault="0074258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585" w:rsidRDefault="00742585" w:rsidP="008D6516">
      <w:pPr>
        <w:spacing w:after="0" w:line="240" w:lineRule="auto"/>
      </w:pPr>
      <w:r>
        <w:separator/>
      </w:r>
    </w:p>
  </w:footnote>
  <w:footnote w:type="continuationSeparator" w:id="0">
    <w:p w:rsidR="00742585" w:rsidRDefault="0074258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56BFF" w:rsidTr="00D77AE1">
      <w:trPr>
        <w:trHeight w:val="1124"/>
        <w:jc w:val="center"/>
      </w:trPr>
      <w:tc>
        <w:tcPr>
          <w:tcW w:w="15725" w:type="dxa"/>
          <w:vAlign w:val="center"/>
        </w:tcPr>
        <w:p w:rsidR="00C56BFF" w:rsidRPr="00D77AE1" w:rsidRDefault="00C56BFF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C56BFF" w:rsidRPr="00D77AE1" w:rsidRDefault="00C56BFF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56BFF" w:rsidRDefault="00C56BFF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56BFF" w:rsidRDefault="00C56BF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46999"/>
    <w:rsid w:val="00176F5A"/>
    <w:rsid w:val="001A46D7"/>
    <w:rsid w:val="0022576D"/>
    <w:rsid w:val="002258C7"/>
    <w:rsid w:val="00232BBA"/>
    <w:rsid w:val="00270EC3"/>
    <w:rsid w:val="002B163D"/>
    <w:rsid w:val="002D038E"/>
    <w:rsid w:val="00344919"/>
    <w:rsid w:val="0034556E"/>
    <w:rsid w:val="00354E47"/>
    <w:rsid w:val="00357766"/>
    <w:rsid w:val="0038116E"/>
    <w:rsid w:val="003922AF"/>
    <w:rsid w:val="003B2D12"/>
    <w:rsid w:val="003B45B2"/>
    <w:rsid w:val="0040008F"/>
    <w:rsid w:val="00462212"/>
    <w:rsid w:val="004712C1"/>
    <w:rsid w:val="00522C46"/>
    <w:rsid w:val="00523A61"/>
    <w:rsid w:val="00526CFC"/>
    <w:rsid w:val="005301FA"/>
    <w:rsid w:val="005452E2"/>
    <w:rsid w:val="00564CE1"/>
    <w:rsid w:val="005812B7"/>
    <w:rsid w:val="005B369F"/>
    <w:rsid w:val="005C2161"/>
    <w:rsid w:val="005C27B0"/>
    <w:rsid w:val="00602C0A"/>
    <w:rsid w:val="00622F1F"/>
    <w:rsid w:val="00646C0C"/>
    <w:rsid w:val="00656706"/>
    <w:rsid w:val="006812D8"/>
    <w:rsid w:val="006A6097"/>
    <w:rsid w:val="006B7323"/>
    <w:rsid w:val="007172DA"/>
    <w:rsid w:val="00742585"/>
    <w:rsid w:val="007A1E45"/>
    <w:rsid w:val="007E665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90E83"/>
    <w:rsid w:val="009C325D"/>
    <w:rsid w:val="009C55E0"/>
    <w:rsid w:val="009E217B"/>
    <w:rsid w:val="00A00695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0E8D"/>
    <w:rsid w:val="00AD5397"/>
    <w:rsid w:val="00B13CB3"/>
    <w:rsid w:val="00B4220D"/>
    <w:rsid w:val="00B460EE"/>
    <w:rsid w:val="00B64BBB"/>
    <w:rsid w:val="00B8003B"/>
    <w:rsid w:val="00BB68E3"/>
    <w:rsid w:val="00C00018"/>
    <w:rsid w:val="00C434B0"/>
    <w:rsid w:val="00C471BE"/>
    <w:rsid w:val="00C56BFF"/>
    <w:rsid w:val="00C97E7A"/>
    <w:rsid w:val="00CE04A2"/>
    <w:rsid w:val="00D034F0"/>
    <w:rsid w:val="00D22460"/>
    <w:rsid w:val="00D53EFD"/>
    <w:rsid w:val="00D646B9"/>
    <w:rsid w:val="00D74626"/>
    <w:rsid w:val="00D77AE1"/>
    <w:rsid w:val="00D93DCB"/>
    <w:rsid w:val="00DB46D2"/>
    <w:rsid w:val="00DF78C2"/>
    <w:rsid w:val="00E2113A"/>
    <w:rsid w:val="00E25DB2"/>
    <w:rsid w:val="00E46393"/>
    <w:rsid w:val="00E56D85"/>
    <w:rsid w:val="00EA47AA"/>
    <w:rsid w:val="00EB45D5"/>
    <w:rsid w:val="00ED1744"/>
    <w:rsid w:val="00EE0619"/>
    <w:rsid w:val="00EF2228"/>
    <w:rsid w:val="00EF3F02"/>
    <w:rsid w:val="00F11DDD"/>
    <w:rsid w:val="00FA1A14"/>
    <w:rsid w:val="00FB73BE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C758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F6F64-55BD-4A52-8D80-42D8AF11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3297</Words>
  <Characters>18798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22051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 Yıllık Plan</dc:title>
  <dc:subject/>
  <dc:creator>www.mebders.com</dc:creator>
  <cp:keywords/>
  <dc:description/>
  <cp:lastModifiedBy>Muhammet Bozkurt</cp:lastModifiedBy>
  <cp:revision>3</cp:revision>
  <dcterms:created xsi:type="dcterms:W3CDTF">2018-09-22T00:58:00Z</dcterms:created>
  <dcterms:modified xsi:type="dcterms:W3CDTF">2018-09-22T01:15:00Z</dcterms:modified>
</cp:coreProperties>
</file>