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 w:rsidR="002B1DF1">
        <w:rPr>
          <w:b/>
        </w:rPr>
        <w:t>-2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1DF1" w:rsidP="00042BEA">
            <w:pPr>
              <w:spacing w:line="220" w:lineRule="exact"/>
            </w:pPr>
            <w:r>
              <w:t>2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 / 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B1DF1" w:rsidP="00042BEA">
            <w:pPr>
              <w:tabs>
                <w:tab w:val="left" w:pos="284"/>
              </w:tabs>
              <w:spacing w:line="240" w:lineRule="exact"/>
            </w:pPr>
            <w:r>
              <w:t>İstiklal Marşı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398" w:rsidRPr="00092398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Mü.1.A.2. İstiklâl Marşı’nı saygıyla dinler.</w:t>
            </w:r>
          </w:p>
          <w:p w:rsidR="00A818F0" w:rsidRPr="00706E39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Mü.1.D.1. İstiklâl Marşı’na saygı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 inceletilir (Sayfa 12)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 seslendirilirken nasıl davranmamız gerektiği sorgulanır.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İstiklal Marşı etkinliğindeki metin okunur ve metinle ilgili drama çalışması yaptırılır. (Sayfa 13)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2.Etkinlikteki çocukların duruşları inceletilir ve uygulamaları sağlanır. (Sayfa 15)</w:t>
            </w:r>
          </w:p>
          <w:p w:rsidR="00092398" w:rsidRPr="00B2146D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CE5BAB">
            <w:r>
              <w:t>İstiklal Marşı söylenirken nasıl durulur?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20116A">
            <w:pPr>
              <w:autoSpaceDE w:val="0"/>
              <w:autoSpaceDN w:val="0"/>
              <w:adjustRightInd w:val="0"/>
            </w:pPr>
            <w:r w:rsidRPr="00092398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2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36A" w:rsidRDefault="0047436A" w:rsidP="00161E3C">
      <w:r>
        <w:separator/>
      </w:r>
    </w:p>
  </w:endnote>
  <w:endnote w:type="continuationSeparator" w:id="0">
    <w:p w:rsidR="0047436A" w:rsidRDefault="004743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36A" w:rsidRDefault="0047436A" w:rsidP="00161E3C">
      <w:r>
        <w:separator/>
      </w:r>
    </w:p>
  </w:footnote>
  <w:footnote w:type="continuationSeparator" w:id="0">
    <w:p w:rsidR="0047436A" w:rsidRDefault="004743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C1FE3-B909-4CFD-9DE8-FC98E614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2019-09-14T22:55:00Z</dcterms:created>
  <dcterms:modified xsi:type="dcterms:W3CDTF">2019-09-14T22:55:00Z</dcterms:modified>
</cp:coreProperties>
</file>