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2724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94498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249D" w:rsidP="00042BEA">
            <w:pPr>
              <w:spacing w:line="220" w:lineRule="exact"/>
            </w:pPr>
            <w:r>
              <w:t>10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B04CB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9449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Aferin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498" w:rsidRDefault="00E94498" w:rsidP="00E94498">
            <w:pPr>
              <w:autoSpaceDE w:val="0"/>
              <w:autoSpaceDN w:val="0"/>
              <w:adjustRightInd w:val="0"/>
            </w:pPr>
            <w:r>
              <w:t>T.2.1.1. Görselden/görsellerden hareketle dinleyeceği/izleyeceği metnin konusunu tahmin eder.</w:t>
            </w:r>
          </w:p>
          <w:p w:rsidR="00E94498" w:rsidRDefault="00E94498" w:rsidP="00E94498">
            <w:pPr>
              <w:autoSpaceDE w:val="0"/>
              <w:autoSpaceDN w:val="0"/>
              <w:adjustRightInd w:val="0"/>
            </w:pPr>
            <w:r>
              <w:t>T.2.1.4. Dinlediklerinin/izlediklerinin konusunu belirler.</w:t>
            </w:r>
          </w:p>
          <w:p w:rsidR="00E94498" w:rsidRDefault="00E94498" w:rsidP="00E94498">
            <w:pPr>
              <w:autoSpaceDE w:val="0"/>
              <w:autoSpaceDN w:val="0"/>
              <w:adjustRightInd w:val="0"/>
            </w:pPr>
            <w:r>
              <w:t>T.2.1.5. Dinlediklerine/izlediklerine yönelik sorulara cevap verir.</w:t>
            </w:r>
          </w:p>
          <w:p w:rsidR="00E94498" w:rsidRDefault="00E94498" w:rsidP="00E94498">
            <w:pPr>
              <w:autoSpaceDE w:val="0"/>
              <w:autoSpaceDN w:val="0"/>
              <w:adjustRightInd w:val="0"/>
            </w:pPr>
            <w:r>
              <w:t>T.2.1.6. Dinlediklerine/izlediklerine farklı başlıklar önerir.</w:t>
            </w:r>
          </w:p>
          <w:p w:rsidR="00E94498" w:rsidRDefault="00E94498" w:rsidP="00E94498">
            <w:pPr>
              <w:autoSpaceDE w:val="0"/>
              <w:autoSpaceDN w:val="0"/>
              <w:adjustRightInd w:val="0"/>
            </w:pPr>
            <w:r>
              <w:t>T.2.1.8. Dinleme stratejilerini uygular.</w:t>
            </w:r>
          </w:p>
          <w:p w:rsidR="00E94498" w:rsidRDefault="00E94498" w:rsidP="00E94498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E94498" w:rsidRDefault="00E94498" w:rsidP="00E94498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E94498" w:rsidRDefault="00E94498" w:rsidP="00E94498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E94498" w:rsidRDefault="00E94498" w:rsidP="00E94498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E94498" w:rsidRDefault="00E94498" w:rsidP="00E94498">
            <w:pPr>
              <w:autoSpaceDE w:val="0"/>
              <w:autoSpaceDN w:val="0"/>
              <w:adjustRightInd w:val="0"/>
            </w:pPr>
            <w:r>
              <w:t>T.2.3.6. Okuma stratejilerini uygular.</w:t>
            </w:r>
          </w:p>
          <w:p w:rsidR="00E94498" w:rsidRDefault="00E94498" w:rsidP="00E94498">
            <w:pPr>
              <w:autoSpaceDE w:val="0"/>
              <w:autoSpaceDN w:val="0"/>
              <w:adjustRightInd w:val="0"/>
            </w:pPr>
            <w:r>
              <w:t>T.2.4.1. Anlamlı ve kurallı cümleler yazar.</w:t>
            </w:r>
          </w:p>
          <w:p w:rsidR="00E94498" w:rsidRDefault="00E94498" w:rsidP="00E94498">
            <w:pPr>
              <w:autoSpaceDE w:val="0"/>
              <w:autoSpaceDN w:val="0"/>
              <w:adjustRightInd w:val="0"/>
            </w:pPr>
            <w:r>
              <w:t>T.2.4.6. Formları yönergelerine uygun doldurur.</w:t>
            </w:r>
          </w:p>
          <w:p w:rsidR="00E94498" w:rsidRDefault="00E94498" w:rsidP="00E94498">
            <w:pPr>
              <w:autoSpaceDE w:val="0"/>
              <w:autoSpaceDN w:val="0"/>
              <w:adjustRightInd w:val="0"/>
            </w:pPr>
            <w:r>
              <w:t>T.2.4.8. Büyük harf ve noktalama işaretlerini uygun yerlerde kullanır.</w:t>
            </w:r>
          </w:p>
          <w:p w:rsidR="00C51B1A" w:rsidRPr="00F22BB0" w:rsidRDefault="00C51B1A" w:rsidP="00F22BB0">
            <w:pPr>
              <w:autoSpaceDE w:val="0"/>
              <w:autoSpaceDN w:val="0"/>
              <w:adjustRightInd w:val="0"/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E94498">
              <w:t>Aferin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7800" w:rsidRDefault="00E94498" w:rsidP="00E9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94498">
              <w:rPr>
                <w:iCs/>
              </w:rPr>
              <w:t>Dinleyece</w:t>
            </w:r>
            <w:r>
              <w:rPr>
                <w:iCs/>
              </w:rPr>
              <w:t>kleri</w:t>
            </w:r>
            <w:r w:rsidRPr="00E94498">
              <w:rPr>
                <w:iCs/>
              </w:rPr>
              <w:t xml:space="preserve"> metnin konusunu </w:t>
            </w:r>
            <w:r>
              <w:rPr>
                <w:iCs/>
              </w:rPr>
              <w:t>ders kitabındaki</w:t>
            </w:r>
            <w:r w:rsidRPr="00E94498">
              <w:rPr>
                <w:iCs/>
              </w:rPr>
              <w:t xml:space="preserve"> görsellerden</w:t>
            </w:r>
            <w:r>
              <w:rPr>
                <w:iCs/>
              </w:rPr>
              <w:t xml:space="preserve"> </w:t>
            </w:r>
            <w:r w:rsidRPr="00E94498">
              <w:rPr>
                <w:iCs/>
              </w:rPr>
              <w:t xml:space="preserve">hareketle tahmin edip </w:t>
            </w:r>
            <w:r>
              <w:rPr>
                <w:iCs/>
              </w:rPr>
              <w:t>söylemeleri istenir.</w:t>
            </w:r>
          </w:p>
          <w:p w:rsidR="00E94498" w:rsidRDefault="00E94498" w:rsidP="00E9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94498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E94498">
              <w:rPr>
                <w:iCs/>
              </w:rPr>
              <w:t xml:space="preserve"> vurgu, tonlama ve telaffuza dikkat ederek dinle</w:t>
            </w:r>
            <w:r>
              <w:rPr>
                <w:iCs/>
              </w:rPr>
              <w:t>tilir.</w:t>
            </w:r>
          </w:p>
          <w:p w:rsidR="00E94498" w:rsidRDefault="00E94498" w:rsidP="00E9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buldurulur. </w:t>
            </w:r>
            <w:r w:rsidRPr="00637224">
              <w:rPr>
                <w:b/>
                <w:bCs/>
                <w:iCs/>
              </w:rPr>
              <w:t>(Etkinlik 1)</w:t>
            </w:r>
          </w:p>
          <w:p w:rsidR="00E94498" w:rsidRDefault="00E94498" w:rsidP="00E9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 1 kez daha dinletilir. Dizedeki eksik bırakılan yerler tamamlatılır. </w:t>
            </w:r>
            <w:r w:rsidRPr="00637224">
              <w:rPr>
                <w:b/>
                <w:bCs/>
                <w:iCs/>
              </w:rPr>
              <w:t>(Etkinlik 2)</w:t>
            </w:r>
          </w:p>
          <w:p w:rsidR="00E94498" w:rsidRDefault="00E94498" w:rsidP="00E9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Şiire iki yeni başlık buldurulur. </w:t>
            </w:r>
            <w:r w:rsidRPr="00637224">
              <w:rPr>
                <w:b/>
                <w:bCs/>
                <w:iCs/>
              </w:rPr>
              <w:t>(Etkinlik 3)</w:t>
            </w:r>
          </w:p>
          <w:p w:rsidR="00E94498" w:rsidRDefault="00E94498" w:rsidP="00E9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94498">
              <w:rPr>
                <w:iCs/>
              </w:rPr>
              <w:t>Defter</w:t>
            </w:r>
            <w:r w:rsidRPr="00E94498">
              <w:rPr>
                <w:iCs/>
              </w:rPr>
              <w:t>lerine</w:t>
            </w:r>
            <w:r w:rsidRPr="00E94498">
              <w:rPr>
                <w:iCs/>
              </w:rPr>
              <w:t xml:space="preserve"> yazdı</w:t>
            </w:r>
            <w:r w:rsidRPr="00E94498">
              <w:rPr>
                <w:iCs/>
              </w:rPr>
              <w:t>kları</w:t>
            </w:r>
            <w:r w:rsidRPr="00E94498">
              <w:rPr>
                <w:iCs/>
              </w:rPr>
              <w:t xml:space="preserve"> ve başkaları tarafından takdir</w:t>
            </w:r>
            <w:r w:rsidRPr="00E94498">
              <w:rPr>
                <w:iCs/>
              </w:rPr>
              <w:t xml:space="preserve"> </w:t>
            </w:r>
            <w:r w:rsidRPr="00E94498">
              <w:rPr>
                <w:iCs/>
              </w:rPr>
              <w:t xml:space="preserve">edilen güzel davranışlarını </w:t>
            </w:r>
            <w:r w:rsidRPr="00E94498">
              <w:rPr>
                <w:iCs/>
              </w:rPr>
              <w:t xml:space="preserve">arkadaşlarına okumaları istenir. </w:t>
            </w:r>
            <w:r w:rsidRPr="00E94498">
              <w:rPr>
                <w:iCs/>
              </w:rPr>
              <w:t>Arkadaşlarını</w:t>
            </w:r>
            <w:r w:rsidRPr="00E94498">
              <w:rPr>
                <w:iCs/>
              </w:rPr>
              <w:t>n</w:t>
            </w:r>
            <w:r w:rsidRPr="00E94498">
              <w:rPr>
                <w:iCs/>
              </w:rPr>
              <w:t xml:space="preserve"> da defterlerine yazdıklarını </w:t>
            </w:r>
            <w:r w:rsidRPr="00E94498">
              <w:rPr>
                <w:iCs/>
              </w:rPr>
              <w:t xml:space="preserve">dinlemeleri sağlanır. </w:t>
            </w:r>
            <w:r w:rsidRPr="00E94498">
              <w:rPr>
                <w:iCs/>
              </w:rPr>
              <w:t>Onlarla ortak ve farklı davranışlarını gruplayarak</w:t>
            </w:r>
            <w:r w:rsidRPr="00E94498">
              <w:rPr>
                <w:iCs/>
              </w:rPr>
              <w:t xml:space="preserve"> </w:t>
            </w:r>
            <w:r w:rsidRPr="00E94498">
              <w:rPr>
                <w:iCs/>
              </w:rPr>
              <w:t>buna uygun bir konuşma yap</w:t>
            </w:r>
            <w:r w:rsidRPr="00E94498">
              <w:rPr>
                <w:iCs/>
              </w:rPr>
              <w:t xml:space="preserve">maları sağlanır. </w:t>
            </w:r>
            <w:r w:rsidRPr="00E94498">
              <w:rPr>
                <w:iCs/>
              </w:rPr>
              <w:t>Konuşmanı</w:t>
            </w:r>
            <w:r>
              <w:rPr>
                <w:iCs/>
              </w:rPr>
              <w:t>n</w:t>
            </w:r>
            <w:r w:rsidRPr="00E94498">
              <w:rPr>
                <w:iCs/>
              </w:rPr>
              <w:t xml:space="preserve"> ardından </w:t>
            </w:r>
            <w:r>
              <w:rPr>
                <w:iCs/>
              </w:rPr>
              <w:t>ders kitabındaki</w:t>
            </w:r>
            <w:r w:rsidRPr="00E94498">
              <w:rPr>
                <w:iCs/>
              </w:rPr>
              <w:t xml:space="preserve"> ölçütlere göre kendi</w:t>
            </w:r>
            <w:r>
              <w:rPr>
                <w:iCs/>
              </w:rPr>
              <w:t xml:space="preserve">lerini </w:t>
            </w:r>
            <w:r w:rsidRPr="00E94498">
              <w:rPr>
                <w:iCs/>
              </w:rPr>
              <w:t>değerlendir</w:t>
            </w:r>
            <w:r>
              <w:rPr>
                <w:iCs/>
              </w:rPr>
              <w:t xml:space="preserve">meleri istenir. </w:t>
            </w:r>
            <w:r w:rsidRPr="00637224">
              <w:rPr>
                <w:b/>
                <w:bCs/>
                <w:iCs/>
              </w:rPr>
              <w:t>(Etkinlik 4)</w:t>
            </w:r>
          </w:p>
          <w:p w:rsidR="00E94498" w:rsidRDefault="00E94498" w:rsidP="00E9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Büyük harfin yazımıyla ilgili</w:t>
            </w:r>
            <w:r w:rsidR="00637224">
              <w:rPr>
                <w:iCs/>
              </w:rPr>
              <w:t xml:space="preserve"> etkinlik yaptırılır. </w:t>
            </w:r>
            <w:r w:rsidR="00637224" w:rsidRPr="00637224">
              <w:rPr>
                <w:b/>
                <w:bCs/>
                <w:iCs/>
              </w:rPr>
              <w:t>(Etkinlik 5)</w:t>
            </w:r>
          </w:p>
          <w:p w:rsidR="00637224" w:rsidRPr="00D51409" w:rsidRDefault="00637224" w:rsidP="00E9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Tema değerlendirme çalışmaları yaptırılır. </w:t>
            </w:r>
            <w:bookmarkStart w:id="4" w:name="_GoBack"/>
            <w:r w:rsidRPr="00637224">
              <w:rPr>
                <w:b/>
                <w:bCs/>
                <w:iCs/>
              </w:rPr>
              <w:t>(Sayfa 53)</w:t>
            </w:r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498" w:rsidRDefault="00E94498" w:rsidP="00E94498">
            <w:r>
              <w:t>Olay, şahıs, varlık kadrosu ve mekâna yönelik sorular (ne, kim, nerede) yöneltilir.</w:t>
            </w:r>
          </w:p>
          <w:p w:rsidR="00E94498" w:rsidRDefault="00E94498" w:rsidP="00E94498">
            <w:r>
              <w:t>Nezaket kurallarına (söz kesmeden dinleme, söz alma, dinleyiciyi izleme ve göz teması kurma) uygun dinlemenin önemi hatırlatılır.</w:t>
            </w:r>
          </w:p>
          <w:p w:rsidR="00E94498" w:rsidRDefault="00E94498" w:rsidP="00E94498">
            <w:r>
              <w:lastRenderedPageBreak/>
              <w:t>Öğrenciler, dikkatlerini dinlediklerine/izlediklerine yoğunlaştırmaları için teşvik edilir.</w:t>
            </w:r>
          </w:p>
          <w:p w:rsidR="00E94498" w:rsidRDefault="00E94498" w:rsidP="00E94498">
            <w:r>
              <w:t>Öğrenciler konuşmalarında yeni öğrendikleri kelimeleri kullanmaları için teşvik edilir.</w:t>
            </w:r>
          </w:p>
          <w:p w:rsidR="00E94498" w:rsidRDefault="00E94498" w:rsidP="00E94498">
            <w:r>
              <w:t>Öğrencilerin tanıdıkları kişiler, bildikleri yerler ve yaşadıkları olaylar hakkında konuşmalar yapmaları sağlanır.</w:t>
            </w:r>
          </w:p>
          <w:p w:rsidR="00E94498" w:rsidRDefault="00E94498" w:rsidP="00E94498">
            <w:r>
              <w:t>Beden dili hakkında kısa bilgi verilir. Öğrenciler konuşmalarında beden dilini etkili kullanmaları için teşvik edilir.</w:t>
            </w:r>
          </w:p>
          <w:p w:rsidR="00E94498" w:rsidRDefault="00E94498" w:rsidP="00E94498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C51B1A" w:rsidRPr="00AF7516" w:rsidRDefault="00E94498" w:rsidP="00E94498">
            <w:r>
              <w:t>Akranlarla ve yetişkinlerle iletişimde dikkat edilecek hususlar belirtilir.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24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4E5" w:rsidRDefault="009874E5" w:rsidP="00161E3C">
      <w:r>
        <w:separator/>
      </w:r>
    </w:p>
  </w:endnote>
  <w:endnote w:type="continuationSeparator" w:id="0">
    <w:p w:rsidR="009874E5" w:rsidRDefault="009874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4E5" w:rsidRDefault="009874E5" w:rsidP="00161E3C">
      <w:r>
        <w:separator/>
      </w:r>
    </w:p>
  </w:footnote>
  <w:footnote w:type="continuationSeparator" w:id="0">
    <w:p w:rsidR="009874E5" w:rsidRDefault="009874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A71A4"/>
    <w:rsid w:val="000B2D78"/>
    <w:rsid w:val="000D343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224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D5B"/>
    <w:rsid w:val="00BF29E2"/>
    <w:rsid w:val="00BF3D3A"/>
    <w:rsid w:val="00BF614F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FD1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78B0E-1A01-4FAD-9C45-8BB837E9D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2019-09-27T21:45:00Z</dcterms:created>
  <dcterms:modified xsi:type="dcterms:W3CDTF">2019-09-27T21:45:00Z</dcterms:modified>
</cp:coreProperties>
</file>